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564" w:rsidRDefault="000C0564" w:rsidP="000C056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Утверждён:                                                                                                                                                   Начальник управления</w:t>
      </w:r>
    </w:p>
    <w:p w:rsidR="000C0564" w:rsidRDefault="000C0564" w:rsidP="000C0564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0C0564" w:rsidRDefault="000C0564" w:rsidP="000C056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</w:t>
      </w:r>
      <w:proofErr w:type="spellStart"/>
      <w:r>
        <w:rPr>
          <w:rFonts w:ascii="Times New Roman" w:hAnsi="Times New Roman" w:cs="Times New Roman"/>
          <w:sz w:val="18"/>
          <w:szCs w:val="18"/>
        </w:rPr>
        <w:t>Сейдуров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Е.М.</w:t>
      </w:r>
    </w:p>
    <w:p w:rsidR="000C0564" w:rsidRDefault="000C0564" w:rsidP="000C056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Приложение № 1</w:t>
      </w:r>
    </w:p>
    <w:p w:rsidR="000C0564" w:rsidRDefault="000C0564" w:rsidP="000C056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от «_____» ____________________ 2025 г.</w:t>
      </w:r>
    </w:p>
    <w:p w:rsidR="000C0564" w:rsidRDefault="000C0564" w:rsidP="000C0564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0C0564" w:rsidRPr="00C3045B" w:rsidRDefault="000C0564" w:rsidP="000C056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045B">
        <w:rPr>
          <w:rFonts w:ascii="Times New Roman" w:hAnsi="Times New Roman" w:cs="Times New Roman"/>
          <w:b/>
          <w:sz w:val="24"/>
          <w:szCs w:val="24"/>
        </w:rPr>
        <w:t>ПРЕЙСКУРАНТ</w:t>
      </w:r>
    </w:p>
    <w:p w:rsidR="000C0564" w:rsidRDefault="000C0564" w:rsidP="000C056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045B">
        <w:rPr>
          <w:rFonts w:ascii="Times New Roman" w:hAnsi="Times New Roman" w:cs="Times New Roman"/>
          <w:b/>
          <w:sz w:val="24"/>
          <w:szCs w:val="24"/>
        </w:rPr>
        <w:t>платных ветеринарных услуг, оказываемых ГБУ НСО «Управление ветеринарии Сузунского района НСО»</w:t>
      </w:r>
    </w:p>
    <w:p w:rsidR="000C0564" w:rsidRPr="00C3045B" w:rsidRDefault="000C0564" w:rsidP="000C056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af4"/>
        <w:tblW w:w="10025" w:type="dxa"/>
        <w:tblLook w:val="04A0" w:firstRow="1" w:lastRow="0" w:firstColumn="1" w:lastColumn="0" w:noHBand="0" w:noVBand="1"/>
      </w:tblPr>
      <w:tblGrid>
        <w:gridCol w:w="1116"/>
        <w:gridCol w:w="6355"/>
        <w:gridCol w:w="1715"/>
        <w:gridCol w:w="1128"/>
      </w:tblGrid>
      <w:tr w:rsidR="000C0564" w:rsidTr="00020B34">
        <w:tc>
          <w:tcPr>
            <w:tcW w:w="10025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.     УСЛУГИ, ОКАЗЫВАЕМЫЕ ВЕТЕРИНАРНОЙ ЛАБОРАТОРИЕЙ</w:t>
            </w:r>
          </w:p>
        </w:tc>
      </w:tr>
      <w:tr w:rsidR="000C0564" w:rsidTr="00020B34">
        <w:tc>
          <w:tcPr>
            <w:tcW w:w="10025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2.1Бактериальные болезни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Брадзот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Бруцеллёз (непродуктивные животные)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аборт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лод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310,00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Дизентерия (мазок)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252,00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Кампилобактериоз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аборт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лод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сперма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натив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слизь влагалища и препуция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Колибактериоз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Листериоз</w:t>
            </w:r>
            <w:proofErr w:type="spellEnd"/>
          </w:p>
        </w:tc>
        <w:tc>
          <w:tcPr>
            <w:tcW w:w="1426" w:type="dxa"/>
            <w:noWrap/>
          </w:tcPr>
          <w:p w:rsidR="000C0564" w:rsidRPr="00AE0C52" w:rsidRDefault="000C0564" w:rsidP="00020B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патматериал</w:t>
            </w:r>
            <w:proofErr w:type="spellEnd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аборт</w:t>
            </w:r>
            <w:proofErr w:type="gramStart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.п</w:t>
            </w:r>
            <w:proofErr w:type="gramEnd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лод</w:t>
            </w:r>
            <w:proofErr w:type="spellEnd"/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, корма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412,00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Некробактериоз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303,00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Смывы на патогенную и условно патогенную микрофлору с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подтитровкой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антибиотикам</w:t>
            </w:r>
          </w:p>
        </w:tc>
        <w:tc>
          <w:tcPr>
            <w:tcW w:w="1426" w:type="dxa"/>
            <w:noWrap/>
          </w:tcPr>
          <w:p w:rsidR="000C0564" w:rsidRPr="00AE0C52" w:rsidRDefault="000C0564" w:rsidP="00020B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E0C52">
              <w:rPr>
                <w:rFonts w:ascii="Times New Roman" w:hAnsi="Times New Roman" w:cs="Times New Roman"/>
                <w:sz w:val="16"/>
                <w:szCs w:val="16"/>
              </w:rPr>
              <w:t>слизистая носа, глаз, ушей, прямой кишки и т.д.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Отёчная болезнь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2.1.10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Паратуберкулёз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фекалии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177,00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Пастереллёз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538,00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Патогенный протей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147,00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Пневмококкоз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диплококкоз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498,00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Псевдомоноз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315,00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Рожа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свиней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381,00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Сальмонеллёз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518,00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Сальмонеллёз 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смывы, фекалии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Сибирская язва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беспл</w:t>
            </w:r>
            <w:proofErr w:type="spellEnd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2.1.19</w:t>
            </w:r>
          </w:p>
        </w:tc>
        <w:tc>
          <w:tcPr>
            <w:tcW w:w="635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Сибирская язва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коммерческий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внешней среды, скотомогильники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3464,00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2.1.20</w:t>
            </w:r>
          </w:p>
        </w:tc>
        <w:tc>
          <w:tcPr>
            <w:tcW w:w="635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Отбор проб на сибирскую язву (коммерческий)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внешней среды, скотомогильники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3330,00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524,00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Стрептококкоз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524,00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Туберкулёз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коммерческие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л/узлы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2436,00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Эмфизематозный карбункул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582,00</w:t>
            </w:r>
          </w:p>
        </w:tc>
      </w:tr>
      <w:tr w:rsidR="000C0564" w:rsidTr="00020B34">
        <w:tc>
          <w:tcPr>
            <w:tcW w:w="10025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2.2Болезни пчёл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Сальмонеллёз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128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458,00</w:t>
            </w:r>
          </w:p>
        </w:tc>
      </w:tr>
    </w:tbl>
    <w:p w:rsidR="000C0564" w:rsidRDefault="000C0564" w:rsidP="000C0564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Стр.7</w:t>
      </w:r>
    </w:p>
    <w:tbl>
      <w:tblPr>
        <w:tblStyle w:val="af4"/>
        <w:tblW w:w="10173" w:type="dxa"/>
        <w:tblLook w:val="04A0" w:firstRow="1" w:lastRow="0" w:firstColumn="1" w:lastColumn="0" w:noHBand="0" w:noVBand="1"/>
      </w:tblPr>
      <w:tblGrid>
        <w:gridCol w:w="1116"/>
        <w:gridCol w:w="6355"/>
        <w:gridCol w:w="1913"/>
        <w:gridCol w:w="987"/>
      </w:tblGrid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987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Цена услуги (руб.)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Септицемия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376,00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Американский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гнилец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465,00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Европейский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гнилец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465,00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2.3Исследования на микозы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Аспергиллёз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399,00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Кандидомикоз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399,00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Микроспория/ трихофития (стригущий лишай)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оскоб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 xml:space="preserve"> 399,00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вида грибов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399,00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2.4Микозы пчёл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2.4.1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Аспергиллёз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Аскосфероз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551,00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2.5   Клинические исследования крови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Подсчёт лейкоцитов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Выведение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лейкоформул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мазок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206,00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Подсчёт эритроцитов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368,00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СОЭ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гемоглобина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Общий анализ крови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368,00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2.6   Серологические исследования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2.6.1   Бактериальные болезни: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Бруцеллёз РА, РСК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племпродажа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крови, молоко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144,00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Сибирская язва (РП)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кожсырьё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108,00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Эпидидимит инфекционный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28,00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2.6.2   Вирусные болезни: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Инан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РДП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Инан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РДП (продажа)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Лейкоз РИД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Лейкоз РИД (продажа)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125,00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Лейкоз-гематология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131,00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Хламидиоз (серологические исследования)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119,00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2.6.2.7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Случная болезнь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сыворотка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173,00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2.7Паразитарные болезни животных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Акарапидоз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пчёл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309,00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Браулёз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пчёл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Варроатоз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пчёл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Кокцидиоз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фекалии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198,00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Нематодозы</w:t>
            </w:r>
            <w:proofErr w:type="spell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фекалии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198,00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Нозематоз пчёл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178,00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Пироплазмоз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мазок крови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280,00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Трихомоноз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смывы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Эхинококкоз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201,00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2.7.10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Микроскопия соскоба кожи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101,00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2.7.11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Микроскопия соскоба кожи из наружного слухового прохода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101,00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2.8Химико-токсикологические исследования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ТМТД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Алкалоиды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234,00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Гликозиды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725,00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Карбамид (мочевина)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438,00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Нитраты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171,00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Нитриты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171,00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Фосфид цинка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патматериал</w:t>
            </w:r>
            <w:proofErr w:type="spellEnd"/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428,00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2.9Санитарно-зоогигиенические исследования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Бактериальное обсеменение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сперма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212,00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Синегнойная палочка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Псевдомонасаэругиноза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сперма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303,00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Анаэробы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сперма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582,00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Плесневые грибы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сперма</w:t>
            </w:r>
          </w:p>
        </w:tc>
        <w:tc>
          <w:tcPr>
            <w:tcW w:w="98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524,00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(БГКП)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987" w:type="dxa"/>
            <w:noWrap/>
          </w:tcPr>
          <w:p w:rsidR="000C0564" w:rsidRPr="000D2882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196,00</w:t>
            </w:r>
          </w:p>
        </w:tc>
      </w:tr>
    </w:tbl>
    <w:p w:rsidR="000C0564" w:rsidRDefault="000C0564" w:rsidP="000C0564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Стр. 8</w:t>
      </w:r>
    </w:p>
    <w:tbl>
      <w:tblPr>
        <w:tblStyle w:val="af4"/>
        <w:tblW w:w="10314" w:type="dxa"/>
        <w:tblLook w:val="04A0" w:firstRow="1" w:lastRow="0" w:firstColumn="1" w:lastColumn="0" w:noHBand="0" w:noVBand="1"/>
      </w:tblPr>
      <w:tblGrid>
        <w:gridCol w:w="1116"/>
        <w:gridCol w:w="6355"/>
        <w:gridCol w:w="1426"/>
        <w:gridCol w:w="1417"/>
      </w:tblGrid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Цена услуги (руб.)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335,00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(Сальмонелла)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669,00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(Стафилококк)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264,00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(Листерия)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432,00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2.9.10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на качество дезинфекции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сальмонелла, стафилококк, листерия)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смывы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2.9.11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Плесени (воздух холодильных камер)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Исследование молока коров на мастит: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2.9.12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Бактериальное обсеменение маститного молока с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подтитровкой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антибиотики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2.9.13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Мастит (качественное исследование)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32,00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2.10Биохимические исследования 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/хим. крови: Кальций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/хим. крови: Каротин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/хим. крови: Общий белок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/хим. крови: Резервная щёлочность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/хим. крови: Неорганический фосфор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76,00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Биохимическое исследование мочи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286,00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Биохимические показатели мяса (рН,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пероксидаза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реакция с сернокислой медью, ЛЖК)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Биохимические показатели рыбы (рН,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пероксидаза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редуктаза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Кетоновые тела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144,00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2.11   Ветеринарно-санитарная экспертиза пищевых продуктов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2.11.1Мясо и мясные продукты, консервы мясные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2.11.1.1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Сульфитредуцирующие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клостридии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357,00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Дрожжи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Плесени 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623,00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2.11.1.1.9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Промстерильность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консервов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714,00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2.11.1.2</w:t>
            </w:r>
            <w:proofErr w:type="gramStart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нитрита натрия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поваренной соли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крахмала (качественная реакция)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костных включений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135,00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Процентное соотношение мяса к костной массе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119,00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Процентное соотношение начинки к общей массе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158,00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Процентное соотношение фарша к общей массе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158,00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Толщина тестовой оболочки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2.11.1.2.10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среднего веса единицы изделия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44,00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 с пробой варки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232,00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Трихинеллёз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Финноз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293,00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Световая микроскопия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184,00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2.11.1.2.16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Бактериологическое исследование мяса (вынужденный убой)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765,00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b/>
                <w:sz w:val="20"/>
                <w:szCs w:val="20"/>
              </w:rPr>
              <w:t>2.11.2 Рыба, рыбопродукты, пресервы и консервы рыбные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11.2.1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623,00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Промстерильность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консервов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714,00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223186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2.11.2.2</w:t>
            </w:r>
            <w:proofErr w:type="gramStart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8C406C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23186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</w:tbl>
    <w:p w:rsidR="000C0564" w:rsidRDefault="000C0564" w:rsidP="000C0564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Стр. 9</w:t>
      </w:r>
    </w:p>
    <w:tbl>
      <w:tblPr>
        <w:tblStyle w:val="af4"/>
        <w:tblW w:w="10314" w:type="dxa"/>
        <w:tblLook w:val="04A0" w:firstRow="1" w:lastRow="0" w:firstColumn="1" w:lastColumn="0" w:noHBand="0" w:noVBand="1"/>
      </w:tblPr>
      <w:tblGrid>
        <w:gridCol w:w="1116"/>
        <w:gridCol w:w="6355"/>
        <w:gridCol w:w="1426"/>
        <w:gridCol w:w="1417"/>
      </w:tblGrid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417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Цена услуги (руб.)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поваренной соли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Световая микроскопия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184,00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Герметичность тары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167,00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2.11.2.2.6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Паразитарная чистота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468,00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2.11.3Молоко и молочные продукты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2.11.3.1   Исследования на антибиотики: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557,00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2.11.3.2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Дрожжи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Плесени 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623,00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Соматические клетки (качественный метод)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2.11.3.2.9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Соматические клетки (количественный метод)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210,00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2.11.3.3</w:t>
            </w:r>
            <w:proofErr w:type="gramStart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Измерение показателей качества молока на «Клевер – 2М»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Кислотность (методом титруемых кислот)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293,00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Плотность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Степень чистоты молока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Качество пастеризации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жира в молоке и молочных продуктах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поваренной соли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2.11.3.3.9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2.11.4Масла растительные, маргарин, кулинарный жир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2.11.4.1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Дрожжи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Плесени 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2.11.4.1.7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623,00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2.11.4.2</w:t>
            </w:r>
            <w:proofErr w:type="gramStart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Кислотность жировой фазы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426,00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Перекисное число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жира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Температура плавления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108,00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2.11.4.2.6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2.11.5Масло коровье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2.11.5.1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Дрожжи и плесени (сумма)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Стафилококк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623,00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2.11.5.2</w:t>
            </w:r>
            <w:proofErr w:type="gramStart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жира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Кислотность (методом титруемых кислот)</w:t>
            </w:r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2.11.5.2.4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2.11.6Яйца, яичная продукция</w:t>
            </w:r>
          </w:p>
        </w:tc>
      </w:tr>
      <w:tr w:rsidR="000C0564" w:rsidTr="00020B34">
        <w:tc>
          <w:tcPr>
            <w:tcW w:w="10314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2.11.6.1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426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426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7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</w:tbl>
    <w:p w:rsidR="000C0564" w:rsidRDefault="000C0564" w:rsidP="000C0564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Стр. 10</w:t>
      </w:r>
    </w:p>
    <w:tbl>
      <w:tblPr>
        <w:tblStyle w:val="af4"/>
        <w:tblW w:w="10173" w:type="dxa"/>
        <w:tblLook w:val="04A0" w:firstRow="1" w:lastRow="0" w:firstColumn="1" w:lastColumn="0" w:noHBand="0" w:noVBand="1"/>
      </w:tblPr>
      <w:tblGrid>
        <w:gridCol w:w="1116"/>
        <w:gridCol w:w="6355"/>
        <w:gridCol w:w="1284"/>
        <w:gridCol w:w="1418"/>
      </w:tblGrid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1284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418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Цена услуги (руб.)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Протей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147,00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Анаэробы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357,00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2.11.6.2</w:t>
            </w:r>
            <w:proofErr w:type="gramStart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Индекс растворимости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Колититр</w:t>
            </w:r>
            <w:proofErr w:type="spellEnd"/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166,00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2.11.6.2.3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2.11.7Плодоовощная продукция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2.11.7.1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КМАФАнМ</w:t>
            </w:r>
            <w:proofErr w:type="spellEnd"/>
          </w:p>
        </w:tc>
        <w:tc>
          <w:tcPr>
            <w:tcW w:w="1284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Плесени 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Листерия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моноцитогенес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L.monocvtogenes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936,00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2.11.7.2</w:t>
            </w:r>
            <w:proofErr w:type="gramStart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 xml:space="preserve">   П</w:t>
            </w:r>
            <w:proofErr w:type="gramEnd"/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рочие исследования: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Нитраты в пищевых продуктах и кормах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460,00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2.11.7.2.3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Механические повреждения (овощи)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165,00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2.11.8Мёд пчелиный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Кислотность (методом титруемых кислот)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293,00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Диастазное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число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258,00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Механическая примесь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142,00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Реакция на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оксиметилфурфурол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(качественная)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204,00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2.11.8.6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Исследования на падь (качественная)</w:t>
            </w:r>
            <w:proofErr w:type="gramEnd"/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101,00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2.12   Вода питьевая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2.12.1   Микробиологические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БГКП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354,00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Патогенные, в т. ч. сальмонеллы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518,00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2.12.2   Физико-химические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Аммиак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177,00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Жёсткость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201,00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Нитрит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Сульфаты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Хлориды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ТМТД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420,00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Удельная электрическая проводимость воды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146,00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2.12.2.8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154,00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b/>
                <w:sz w:val="20"/>
                <w:szCs w:val="20"/>
              </w:rPr>
              <w:t>2.13   Корма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Бактериологическое исследование 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843,00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Микологическое исследование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Токсичность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726,00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57" w:type="dxa"/>
            <w:gridSpan w:val="3"/>
            <w:noWrap/>
          </w:tcPr>
          <w:p w:rsidR="000C0564" w:rsidRPr="009C1773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Физико-химические показатели: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Зола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496,00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Каротин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287,00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Кормовые единицы (расчёт)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Клетчатка (сырая)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531,00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влаги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2.13.9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Массовая доля сухих веществ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146,00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2.13.10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Обменная энергия (расчёт)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Органолептические показатели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155,00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Органические кислоты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677,00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Протеин сырой (по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Къельдалю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582,00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Фосфор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262,00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Кальций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262,00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2.13.16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Поваренная соль</w:t>
            </w:r>
          </w:p>
        </w:tc>
        <w:tc>
          <w:tcPr>
            <w:tcW w:w="1284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296,00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284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Силос, сенаж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3765,00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Сено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3758,00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Солома</w:t>
            </w:r>
          </w:p>
        </w:tc>
        <w:tc>
          <w:tcPr>
            <w:tcW w:w="1284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3657,00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Концентрированные корма</w:t>
            </w:r>
          </w:p>
        </w:tc>
        <w:tc>
          <w:tcPr>
            <w:tcW w:w="1284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1418" w:type="dxa"/>
            <w:noWrap/>
          </w:tcPr>
          <w:p w:rsidR="000C0564" w:rsidRPr="009C1773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1773">
              <w:rPr>
                <w:rFonts w:ascii="Times New Roman" w:hAnsi="Times New Roman" w:cs="Times New Roman"/>
                <w:sz w:val="20"/>
                <w:szCs w:val="20"/>
              </w:rPr>
              <w:t>3426,00</w:t>
            </w:r>
          </w:p>
        </w:tc>
      </w:tr>
    </w:tbl>
    <w:p w:rsidR="000C0564" w:rsidRDefault="000C0564" w:rsidP="000C0564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Стр. 11</w:t>
      </w:r>
    </w:p>
    <w:tbl>
      <w:tblPr>
        <w:tblStyle w:val="af4"/>
        <w:tblW w:w="10173" w:type="dxa"/>
        <w:tblLook w:val="04A0" w:firstRow="1" w:lastRow="0" w:firstColumn="1" w:lastColumn="0" w:noHBand="0" w:noVBand="1"/>
      </w:tblPr>
      <w:tblGrid>
        <w:gridCol w:w="1116"/>
        <w:gridCol w:w="6355"/>
        <w:gridCol w:w="1715"/>
        <w:gridCol w:w="987"/>
      </w:tblGrid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987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Цена услуги (руб.)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ВЕТЕРИНАРНО-САНИТАРНАЯ ЭКСПЕРТИЗА ПРОДУКТОВ ЖИВОТНОГО ПРОИСХОЖДЕНИЯ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Ветеринарно-санитарная экспертиза мяса: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noWrap/>
          </w:tcPr>
          <w:p w:rsidR="000C0564" w:rsidRPr="00115A1B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Говядины, конины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туша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195,00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Свинины, кабана, медведя, барсука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туша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195,00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Баранины, козлятины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туша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3.1.4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Птицы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тушка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3.1.5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Кролика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тушка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Рыба 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65,00</w:t>
            </w:r>
          </w:p>
        </w:tc>
      </w:tr>
      <w:tr w:rsidR="000C0564" w:rsidTr="00020B34">
        <w:tc>
          <w:tcPr>
            <w:tcW w:w="10173" w:type="dxa"/>
            <w:gridSpan w:val="4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ВЕТЕРИНАРНО-САНИТАРНАЯ ОЦЕНКА ПРОДУКЦИИ ЖИВОТНОГО ПРОИСХОЖДЕНИЯ ПРИ ЗАГОТОВКЕ, ТРАНСПОРТИРОВКЕ, ПЕРЕРАБОТКЕ, ХРАНЕНИИ И РЕАЛИЗАЦИИ С ВНЕСЕНИЕМ В СИСТЕМУ «МЕРКУРИЙ»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Мяса: говядина, свинина, баранина и других видов животных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Рыба 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Молочных продуктов: молока, молочных напитков, йогуртов, творога, сухого молока, изделий из творога, спрэдов, молочных консервов и т. Д</w:t>
            </w:r>
            <w:proofErr w:type="gramEnd"/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</w:p>
        </w:tc>
        <w:tc>
          <w:tcPr>
            <w:tcW w:w="9057" w:type="dxa"/>
            <w:gridSpan w:val="3"/>
            <w:noWrap/>
          </w:tcPr>
          <w:p w:rsidR="000C0564" w:rsidRPr="00A430EA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Мёда: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4.3.1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 кг и выше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225,00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</w:p>
        </w:tc>
        <w:tc>
          <w:tcPr>
            <w:tcW w:w="9057" w:type="dxa"/>
            <w:gridSpan w:val="3"/>
            <w:noWrap/>
          </w:tcPr>
          <w:p w:rsidR="000C0564" w:rsidRPr="00A430EA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Пчелопродуктов</w:t>
            </w:r>
            <w:proofErr w:type="spellEnd"/>
            <w:r w:rsidRPr="00A430EA">
              <w:rPr>
                <w:rFonts w:ascii="Times New Roman" w:hAnsi="Times New Roman" w:cs="Times New Roman"/>
                <w:sz w:val="20"/>
                <w:szCs w:val="20"/>
              </w:rPr>
              <w:t xml:space="preserve"> (прополис, пыльца, воск, перга и т. П.):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4.4.1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50 кг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130,00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4.4.2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 100 кг и выше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296,00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</w:p>
        </w:tc>
        <w:tc>
          <w:tcPr>
            <w:tcW w:w="9057" w:type="dxa"/>
            <w:gridSpan w:val="3"/>
            <w:noWrap/>
          </w:tcPr>
          <w:p w:rsidR="000C0564" w:rsidRPr="00A430EA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Кормрв</w:t>
            </w:r>
            <w:proofErr w:type="spellEnd"/>
            <w:r w:rsidRPr="00A430EA">
              <w:rPr>
                <w:rFonts w:ascii="Times New Roman" w:hAnsi="Times New Roman" w:cs="Times New Roman"/>
                <w:sz w:val="20"/>
                <w:szCs w:val="20"/>
              </w:rPr>
              <w:t xml:space="preserve"> для продуктивных с/х животных и птиц: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4.5.1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Зерно фуражное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 500 кг</w:t>
            </w:r>
          </w:p>
        </w:tc>
        <w:tc>
          <w:tcPr>
            <w:tcW w:w="171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41,00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4.5.2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Зерно фуражное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 500 до 1000 кг</w:t>
            </w:r>
          </w:p>
        </w:tc>
        <w:tc>
          <w:tcPr>
            <w:tcW w:w="171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89,00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4.5.3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Зерно фуражное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 1000 кг и выше</w:t>
            </w:r>
          </w:p>
        </w:tc>
        <w:tc>
          <w:tcPr>
            <w:tcW w:w="171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458,00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Кожсырья (шкуры)</w:t>
            </w:r>
          </w:p>
        </w:tc>
        <w:tc>
          <w:tcPr>
            <w:tcW w:w="171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59,00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Полуфабрикаты, мясная готовая продукция, молочная готовая продукция до 1000 кг</w:t>
            </w:r>
          </w:p>
        </w:tc>
        <w:tc>
          <w:tcPr>
            <w:tcW w:w="1715" w:type="dxa"/>
            <w:noWrap/>
          </w:tcPr>
          <w:p w:rsidR="000C0564" w:rsidRDefault="000C0564" w:rsidP="00020B34">
            <w:r>
              <w:rPr>
                <w:rFonts w:ascii="Times New Roman" w:hAnsi="Times New Roman" w:cs="Times New Roman"/>
                <w:sz w:val="20"/>
                <w:szCs w:val="20"/>
              </w:rPr>
              <w:t>1 партия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69,00</w:t>
            </w:r>
          </w:p>
        </w:tc>
      </w:tr>
      <w:tr w:rsidR="000C0564" w:rsidTr="00020B34">
        <w:tc>
          <w:tcPr>
            <w:tcW w:w="1116" w:type="dxa"/>
            <w:noWrap/>
          </w:tcPr>
          <w:p w:rsidR="000C0564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4.8</w:t>
            </w:r>
          </w:p>
        </w:tc>
        <w:tc>
          <w:tcPr>
            <w:tcW w:w="635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Отбор проб для лабораторных исследований</w:t>
            </w:r>
          </w:p>
        </w:tc>
        <w:tc>
          <w:tcPr>
            <w:tcW w:w="1715" w:type="dxa"/>
            <w:noWrap/>
          </w:tcPr>
          <w:p w:rsidR="000C0564" w:rsidRDefault="000C0564" w:rsidP="00020B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проба</w:t>
            </w:r>
          </w:p>
        </w:tc>
        <w:tc>
          <w:tcPr>
            <w:tcW w:w="987" w:type="dxa"/>
            <w:noWrap/>
          </w:tcPr>
          <w:p w:rsidR="000C0564" w:rsidRPr="00A430EA" w:rsidRDefault="000C0564" w:rsidP="00020B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30EA">
              <w:rPr>
                <w:rFonts w:ascii="Times New Roman" w:hAnsi="Times New Roman" w:cs="Times New Roman"/>
                <w:sz w:val="20"/>
                <w:szCs w:val="20"/>
              </w:rPr>
              <w:t>177,00</w:t>
            </w:r>
          </w:p>
        </w:tc>
      </w:tr>
    </w:tbl>
    <w:p w:rsidR="00B523D6" w:rsidRDefault="00B523D6"/>
    <w:sectPr w:rsidR="00B523D6" w:rsidSect="000C05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F1183"/>
    <w:multiLevelType w:val="hybridMultilevel"/>
    <w:tmpl w:val="E5AEE6E6"/>
    <w:lvl w:ilvl="0" w:tplc="B490A41E">
      <w:start w:val="1"/>
      <w:numFmt w:val="decimal"/>
      <w:lvlText w:val="%1."/>
      <w:lvlJc w:val="left"/>
      <w:pPr>
        <w:ind w:left="945" w:hanging="480"/>
      </w:pPr>
      <w:rPr>
        <w:rFonts w:hint="default"/>
      </w:rPr>
    </w:lvl>
    <w:lvl w:ilvl="1" w:tplc="A5F64B84">
      <w:start w:val="1"/>
      <w:numFmt w:val="lowerLetter"/>
      <w:lvlText w:val="%2."/>
      <w:lvlJc w:val="left"/>
      <w:pPr>
        <w:ind w:left="1545" w:hanging="360"/>
      </w:pPr>
    </w:lvl>
    <w:lvl w:ilvl="2" w:tplc="9E942746">
      <w:start w:val="1"/>
      <w:numFmt w:val="lowerRoman"/>
      <w:lvlText w:val="%3."/>
      <w:lvlJc w:val="right"/>
      <w:pPr>
        <w:ind w:left="2265" w:hanging="180"/>
      </w:pPr>
    </w:lvl>
    <w:lvl w:ilvl="3" w:tplc="07BC0ED8">
      <w:start w:val="1"/>
      <w:numFmt w:val="decimal"/>
      <w:lvlText w:val="%4."/>
      <w:lvlJc w:val="left"/>
      <w:pPr>
        <w:ind w:left="2985" w:hanging="360"/>
      </w:pPr>
    </w:lvl>
    <w:lvl w:ilvl="4" w:tplc="C45A5D76">
      <w:start w:val="1"/>
      <w:numFmt w:val="lowerLetter"/>
      <w:lvlText w:val="%5."/>
      <w:lvlJc w:val="left"/>
      <w:pPr>
        <w:ind w:left="3705" w:hanging="360"/>
      </w:pPr>
    </w:lvl>
    <w:lvl w:ilvl="5" w:tplc="1076DBA8">
      <w:start w:val="1"/>
      <w:numFmt w:val="lowerRoman"/>
      <w:lvlText w:val="%6."/>
      <w:lvlJc w:val="right"/>
      <w:pPr>
        <w:ind w:left="4425" w:hanging="180"/>
      </w:pPr>
    </w:lvl>
    <w:lvl w:ilvl="6" w:tplc="3E6E72F4">
      <w:start w:val="1"/>
      <w:numFmt w:val="decimal"/>
      <w:lvlText w:val="%7."/>
      <w:lvlJc w:val="left"/>
      <w:pPr>
        <w:ind w:left="5145" w:hanging="360"/>
      </w:pPr>
    </w:lvl>
    <w:lvl w:ilvl="7" w:tplc="7170608A">
      <w:start w:val="1"/>
      <w:numFmt w:val="lowerLetter"/>
      <w:lvlText w:val="%8."/>
      <w:lvlJc w:val="left"/>
      <w:pPr>
        <w:ind w:left="5865" w:hanging="360"/>
      </w:pPr>
    </w:lvl>
    <w:lvl w:ilvl="8" w:tplc="0686B430">
      <w:start w:val="1"/>
      <w:numFmt w:val="lowerRoman"/>
      <w:lvlText w:val="%9."/>
      <w:lvlJc w:val="right"/>
      <w:pPr>
        <w:ind w:left="6585" w:hanging="180"/>
      </w:pPr>
    </w:lvl>
  </w:abstractNum>
  <w:abstractNum w:abstractNumId="1">
    <w:nsid w:val="0F3E6342"/>
    <w:multiLevelType w:val="hybridMultilevel"/>
    <w:tmpl w:val="354C13B6"/>
    <w:lvl w:ilvl="0" w:tplc="9320A5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85801442">
      <w:start w:val="1"/>
      <w:numFmt w:val="lowerLetter"/>
      <w:lvlText w:val="%2."/>
      <w:lvlJc w:val="left"/>
      <w:pPr>
        <w:ind w:left="1440" w:hanging="360"/>
      </w:pPr>
    </w:lvl>
    <w:lvl w:ilvl="2" w:tplc="A68E3AC8">
      <w:start w:val="1"/>
      <w:numFmt w:val="lowerRoman"/>
      <w:lvlText w:val="%3."/>
      <w:lvlJc w:val="right"/>
      <w:pPr>
        <w:ind w:left="2160" w:hanging="180"/>
      </w:pPr>
    </w:lvl>
    <w:lvl w:ilvl="3" w:tplc="7E865946">
      <w:start w:val="1"/>
      <w:numFmt w:val="decimal"/>
      <w:lvlText w:val="%4."/>
      <w:lvlJc w:val="left"/>
      <w:pPr>
        <w:ind w:left="2880" w:hanging="360"/>
      </w:pPr>
    </w:lvl>
    <w:lvl w:ilvl="4" w:tplc="4312857A">
      <w:start w:val="1"/>
      <w:numFmt w:val="lowerLetter"/>
      <w:lvlText w:val="%5."/>
      <w:lvlJc w:val="left"/>
      <w:pPr>
        <w:ind w:left="3600" w:hanging="360"/>
      </w:pPr>
    </w:lvl>
    <w:lvl w:ilvl="5" w:tplc="3B823DCE">
      <w:start w:val="1"/>
      <w:numFmt w:val="lowerRoman"/>
      <w:lvlText w:val="%6."/>
      <w:lvlJc w:val="right"/>
      <w:pPr>
        <w:ind w:left="4320" w:hanging="180"/>
      </w:pPr>
    </w:lvl>
    <w:lvl w:ilvl="6" w:tplc="7BA84576">
      <w:start w:val="1"/>
      <w:numFmt w:val="decimal"/>
      <w:lvlText w:val="%7."/>
      <w:lvlJc w:val="left"/>
      <w:pPr>
        <w:ind w:left="5040" w:hanging="360"/>
      </w:pPr>
    </w:lvl>
    <w:lvl w:ilvl="7" w:tplc="36CEEBB4">
      <w:start w:val="1"/>
      <w:numFmt w:val="lowerLetter"/>
      <w:lvlText w:val="%8."/>
      <w:lvlJc w:val="left"/>
      <w:pPr>
        <w:ind w:left="5760" w:hanging="360"/>
      </w:pPr>
    </w:lvl>
    <w:lvl w:ilvl="8" w:tplc="18A25F04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01029"/>
    <w:multiLevelType w:val="hybridMultilevel"/>
    <w:tmpl w:val="6BF27F14"/>
    <w:lvl w:ilvl="0" w:tplc="AA3C2D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BBFC6068">
      <w:start w:val="1"/>
      <w:numFmt w:val="lowerLetter"/>
      <w:lvlText w:val="%2."/>
      <w:lvlJc w:val="left"/>
      <w:pPr>
        <w:ind w:left="1440" w:hanging="360"/>
      </w:pPr>
    </w:lvl>
    <w:lvl w:ilvl="2" w:tplc="F03AA0BC">
      <w:start w:val="1"/>
      <w:numFmt w:val="lowerRoman"/>
      <w:lvlText w:val="%3."/>
      <w:lvlJc w:val="right"/>
      <w:pPr>
        <w:ind w:left="2160" w:hanging="180"/>
      </w:pPr>
    </w:lvl>
    <w:lvl w:ilvl="3" w:tplc="B3347670">
      <w:start w:val="1"/>
      <w:numFmt w:val="decimal"/>
      <w:lvlText w:val="%4."/>
      <w:lvlJc w:val="left"/>
      <w:pPr>
        <w:ind w:left="2880" w:hanging="360"/>
      </w:pPr>
    </w:lvl>
    <w:lvl w:ilvl="4" w:tplc="09B6EDD2">
      <w:start w:val="1"/>
      <w:numFmt w:val="lowerLetter"/>
      <w:lvlText w:val="%5."/>
      <w:lvlJc w:val="left"/>
      <w:pPr>
        <w:ind w:left="3600" w:hanging="360"/>
      </w:pPr>
    </w:lvl>
    <w:lvl w:ilvl="5" w:tplc="44ECA466">
      <w:start w:val="1"/>
      <w:numFmt w:val="lowerRoman"/>
      <w:lvlText w:val="%6."/>
      <w:lvlJc w:val="right"/>
      <w:pPr>
        <w:ind w:left="4320" w:hanging="180"/>
      </w:pPr>
    </w:lvl>
    <w:lvl w:ilvl="6" w:tplc="8550E064">
      <w:start w:val="1"/>
      <w:numFmt w:val="decimal"/>
      <w:lvlText w:val="%7."/>
      <w:lvlJc w:val="left"/>
      <w:pPr>
        <w:ind w:left="5040" w:hanging="360"/>
      </w:pPr>
    </w:lvl>
    <w:lvl w:ilvl="7" w:tplc="12827D10">
      <w:start w:val="1"/>
      <w:numFmt w:val="lowerLetter"/>
      <w:lvlText w:val="%8."/>
      <w:lvlJc w:val="left"/>
      <w:pPr>
        <w:ind w:left="5760" w:hanging="360"/>
      </w:pPr>
    </w:lvl>
    <w:lvl w:ilvl="8" w:tplc="6810A5B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25754F"/>
    <w:multiLevelType w:val="hybridMultilevel"/>
    <w:tmpl w:val="F3CC6F30"/>
    <w:lvl w:ilvl="0" w:tplc="F8A2EA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9266AF6">
      <w:start w:val="1"/>
      <w:numFmt w:val="lowerLetter"/>
      <w:lvlText w:val="%2."/>
      <w:lvlJc w:val="left"/>
      <w:pPr>
        <w:ind w:left="1440" w:hanging="360"/>
      </w:pPr>
    </w:lvl>
    <w:lvl w:ilvl="2" w:tplc="C73CF7A6">
      <w:start w:val="1"/>
      <w:numFmt w:val="lowerRoman"/>
      <w:lvlText w:val="%3."/>
      <w:lvlJc w:val="right"/>
      <w:pPr>
        <w:ind w:left="2160" w:hanging="180"/>
      </w:pPr>
    </w:lvl>
    <w:lvl w:ilvl="3" w:tplc="3F36501A">
      <w:start w:val="1"/>
      <w:numFmt w:val="decimal"/>
      <w:lvlText w:val="%4."/>
      <w:lvlJc w:val="left"/>
      <w:pPr>
        <w:ind w:left="2880" w:hanging="360"/>
      </w:pPr>
    </w:lvl>
    <w:lvl w:ilvl="4" w:tplc="71F2BD2C">
      <w:start w:val="1"/>
      <w:numFmt w:val="lowerLetter"/>
      <w:lvlText w:val="%5."/>
      <w:lvlJc w:val="left"/>
      <w:pPr>
        <w:ind w:left="3600" w:hanging="360"/>
      </w:pPr>
    </w:lvl>
    <w:lvl w:ilvl="5" w:tplc="C99CE156">
      <w:start w:val="1"/>
      <w:numFmt w:val="lowerRoman"/>
      <w:lvlText w:val="%6."/>
      <w:lvlJc w:val="right"/>
      <w:pPr>
        <w:ind w:left="4320" w:hanging="180"/>
      </w:pPr>
    </w:lvl>
    <w:lvl w:ilvl="6" w:tplc="5B66CFEE">
      <w:start w:val="1"/>
      <w:numFmt w:val="decimal"/>
      <w:lvlText w:val="%7."/>
      <w:lvlJc w:val="left"/>
      <w:pPr>
        <w:ind w:left="5040" w:hanging="360"/>
      </w:pPr>
    </w:lvl>
    <w:lvl w:ilvl="7" w:tplc="536E276E">
      <w:start w:val="1"/>
      <w:numFmt w:val="lowerLetter"/>
      <w:lvlText w:val="%8."/>
      <w:lvlJc w:val="left"/>
      <w:pPr>
        <w:ind w:left="5760" w:hanging="360"/>
      </w:pPr>
    </w:lvl>
    <w:lvl w:ilvl="8" w:tplc="009A520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564"/>
    <w:rsid w:val="000C0564"/>
    <w:rsid w:val="00B52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56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05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0C0564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"/>
    <w:uiPriority w:val="9"/>
    <w:rsid w:val="000C0564"/>
    <w:rPr>
      <w:rFonts w:ascii="Arial" w:eastAsia="Arial" w:hAnsi="Arial" w:cs="Arial"/>
      <w:sz w:val="40"/>
      <w:szCs w:val="40"/>
      <w:lang w:eastAsia="ru-RU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0C0564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0C0564"/>
    <w:rPr>
      <w:rFonts w:ascii="Arial" w:eastAsia="Arial" w:hAnsi="Arial" w:cs="Arial"/>
      <w:sz w:val="34"/>
      <w:lang w:eastAsia="ru-RU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0C0564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0C0564"/>
    <w:rPr>
      <w:rFonts w:ascii="Arial" w:eastAsia="Arial" w:hAnsi="Arial" w:cs="Arial"/>
      <w:sz w:val="30"/>
      <w:szCs w:val="30"/>
      <w:lang w:eastAsia="ru-RU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0C0564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0C0564"/>
    <w:rPr>
      <w:rFonts w:ascii="Arial" w:eastAsia="Arial" w:hAnsi="Arial" w:cs="Arial"/>
      <w:b/>
      <w:bCs/>
      <w:sz w:val="26"/>
      <w:szCs w:val="26"/>
      <w:lang w:eastAsia="ru-RU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0C0564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0C0564"/>
    <w:rPr>
      <w:rFonts w:ascii="Arial" w:eastAsia="Arial" w:hAnsi="Arial" w:cs="Arial"/>
      <w:b/>
      <w:bCs/>
      <w:sz w:val="24"/>
      <w:szCs w:val="24"/>
      <w:lang w:eastAsia="ru-RU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0C0564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61"/>
    <w:uiPriority w:val="9"/>
    <w:rsid w:val="000C0564"/>
    <w:rPr>
      <w:rFonts w:ascii="Arial" w:eastAsia="Arial" w:hAnsi="Arial" w:cs="Arial"/>
      <w:b/>
      <w:bCs/>
      <w:lang w:eastAsia="ru-RU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0C0564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71"/>
    <w:uiPriority w:val="9"/>
    <w:rsid w:val="000C0564"/>
    <w:rPr>
      <w:rFonts w:ascii="Arial" w:eastAsia="Arial" w:hAnsi="Arial" w:cs="Arial"/>
      <w:b/>
      <w:bCs/>
      <w:i/>
      <w:iCs/>
      <w:lang w:eastAsia="ru-RU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0C0564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81"/>
    <w:uiPriority w:val="9"/>
    <w:rsid w:val="000C0564"/>
    <w:rPr>
      <w:rFonts w:ascii="Arial" w:eastAsia="Arial" w:hAnsi="Arial" w:cs="Arial"/>
      <w:i/>
      <w:iCs/>
      <w:lang w:eastAsia="ru-RU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0C0564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0C0564"/>
    <w:rPr>
      <w:rFonts w:ascii="Arial" w:eastAsia="Arial" w:hAnsi="Arial" w:cs="Arial"/>
      <w:i/>
      <w:iCs/>
      <w:sz w:val="21"/>
      <w:szCs w:val="21"/>
      <w:lang w:eastAsia="ru-RU"/>
    </w:rPr>
  </w:style>
  <w:style w:type="paragraph" w:styleId="a3">
    <w:name w:val="No Spacing"/>
    <w:uiPriority w:val="1"/>
    <w:qFormat/>
    <w:rsid w:val="000C0564"/>
    <w:pPr>
      <w:spacing w:after="0" w:line="240" w:lineRule="auto"/>
    </w:pPr>
    <w:rPr>
      <w:rFonts w:eastAsiaTheme="minorEastAsia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0C0564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0C0564"/>
    <w:rPr>
      <w:rFonts w:eastAsiaTheme="minorEastAsia"/>
      <w:sz w:val="48"/>
      <w:szCs w:val="48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0C0564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C0564"/>
    <w:rPr>
      <w:rFonts w:eastAsiaTheme="minorEastAsia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0C0564"/>
    <w:pPr>
      <w:ind w:left="720" w:right="720"/>
    </w:pPr>
    <w:rPr>
      <w:i/>
    </w:rPr>
  </w:style>
  <w:style w:type="character" w:customStyle="1" w:styleId="20">
    <w:name w:val="Цитата 2 Знак"/>
    <w:basedOn w:val="a0"/>
    <w:link w:val="2"/>
    <w:uiPriority w:val="29"/>
    <w:rsid w:val="000C0564"/>
    <w:rPr>
      <w:rFonts w:eastAsiaTheme="minorEastAsia"/>
      <w:i/>
      <w:lang w:eastAsia="ru-RU"/>
    </w:rPr>
  </w:style>
  <w:style w:type="paragraph" w:styleId="a8">
    <w:name w:val="Intense Quote"/>
    <w:basedOn w:val="a"/>
    <w:next w:val="a"/>
    <w:link w:val="a9"/>
    <w:uiPriority w:val="30"/>
    <w:qFormat/>
    <w:rsid w:val="000C056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basedOn w:val="a0"/>
    <w:link w:val="a8"/>
    <w:uiPriority w:val="30"/>
    <w:rsid w:val="000C0564"/>
    <w:rPr>
      <w:rFonts w:eastAsiaTheme="minorEastAsia"/>
      <w:i/>
      <w:shd w:val="clear" w:color="auto" w:fill="F2F2F2"/>
      <w:lang w:eastAsia="ru-RU"/>
    </w:rPr>
  </w:style>
  <w:style w:type="paragraph" w:customStyle="1" w:styleId="12">
    <w:name w:val="Верхний колонтитул1"/>
    <w:basedOn w:val="a"/>
    <w:link w:val="HeaderChar"/>
    <w:uiPriority w:val="99"/>
    <w:unhideWhenUsed/>
    <w:rsid w:val="000C056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12"/>
    <w:uiPriority w:val="99"/>
    <w:rsid w:val="000C0564"/>
    <w:rPr>
      <w:rFonts w:eastAsiaTheme="minorEastAsia"/>
      <w:lang w:eastAsia="ru-RU"/>
    </w:rPr>
  </w:style>
  <w:style w:type="paragraph" w:customStyle="1" w:styleId="13">
    <w:name w:val="Нижний колонтитул1"/>
    <w:basedOn w:val="a"/>
    <w:link w:val="CaptionChar"/>
    <w:uiPriority w:val="99"/>
    <w:unhideWhenUsed/>
    <w:rsid w:val="000C056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0C0564"/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0C0564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3"/>
    <w:uiPriority w:val="99"/>
    <w:rsid w:val="000C0564"/>
    <w:rPr>
      <w:rFonts w:eastAsiaTheme="minorEastAsia"/>
      <w:lang w:eastAsia="ru-RU"/>
    </w:rPr>
  </w:style>
  <w:style w:type="table" w:customStyle="1" w:styleId="TableGridLight">
    <w:name w:val="Table Grid Light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sid w:val="000C0564"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0C0564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basedOn w:val="a0"/>
    <w:link w:val="ab"/>
    <w:uiPriority w:val="99"/>
    <w:semiHidden/>
    <w:rsid w:val="000C0564"/>
    <w:rPr>
      <w:rFonts w:eastAsiaTheme="minorEastAsia"/>
      <w:sz w:val="18"/>
      <w:lang w:eastAsia="ru-RU"/>
    </w:rPr>
  </w:style>
  <w:style w:type="character" w:styleId="ad">
    <w:name w:val="footnote reference"/>
    <w:basedOn w:val="a0"/>
    <w:uiPriority w:val="99"/>
    <w:unhideWhenUsed/>
    <w:rsid w:val="000C0564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0C0564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0C0564"/>
    <w:rPr>
      <w:rFonts w:eastAsiaTheme="minorEastAsia"/>
      <w:sz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0C0564"/>
    <w:rPr>
      <w:vertAlign w:val="superscript"/>
    </w:rPr>
  </w:style>
  <w:style w:type="paragraph" w:styleId="15">
    <w:name w:val="toc 1"/>
    <w:basedOn w:val="a"/>
    <w:next w:val="a"/>
    <w:uiPriority w:val="39"/>
    <w:unhideWhenUsed/>
    <w:rsid w:val="000C0564"/>
    <w:pPr>
      <w:spacing w:after="57"/>
    </w:pPr>
  </w:style>
  <w:style w:type="paragraph" w:styleId="22">
    <w:name w:val="toc 2"/>
    <w:basedOn w:val="a"/>
    <w:next w:val="a"/>
    <w:uiPriority w:val="39"/>
    <w:unhideWhenUsed/>
    <w:rsid w:val="000C0564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C0564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C0564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C0564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C0564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C0564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C0564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C0564"/>
    <w:pPr>
      <w:spacing w:after="57"/>
      <w:ind w:left="2268"/>
    </w:pPr>
  </w:style>
  <w:style w:type="character" w:customStyle="1" w:styleId="10">
    <w:name w:val="Заголовок 1 Знак"/>
    <w:basedOn w:val="a0"/>
    <w:link w:val="1"/>
    <w:uiPriority w:val="9"/>
    <w:rsid w:val="000C05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1">
    <w:name w:val="TOC Heading"/>
    <w:uiPriority w:val="39"/>
    <w:unhideWhenUsed/>
    <w:rsid w:val="000C0564"/>
    <w:rPr>
      <w:rFonts w:eastAsiaTheme="minorEastAsia"/>
      <w:lang w:eastAsia="ru-RU"/>
    </w:rPr>
  </w:style>
  <w:style w:type="paragraph" w:styleId="af2">
    <w:name w:val="table of figures"/>
    <w:basedOn w:val="a"/>
    <w:next w:val="a"/>
    <w:uiPriority w:val="99"/>
    <w:unhideWhenUsed/>
    <w:rsid w:val="000C0564"/>
    <w:pPr>
      <w:spacing w:after="0"/>
    </w:pPr>
  </w:style>
  <w:style w:type="paragraph" w:styleId="af3">
    <w:name w:val="List Paragraph"/>
    <w:basedOn w:val="a"/>
    <w:uiPriority w:val="34"/>
    <w:qFormat/>
    <w:rsid w:val="000C0564"/>
    <w:pPr>
      <w:ind w:left="720"/>
      <w:contextualSpacing/>
    </w:pPr>
  </w:style>
  <w:style w:type="table" w:styleId="af4">
    <w:name w:val="Table Grid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56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05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0C0564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"/>
    <w:uiPriority w:val="9"/>
    <w:rsid w:val="000C0564"/>
    <w:rPr>
      <w:rFonts w:ascii="Arial" w:eastAsia="Arial" w:hAnsi="Arial" w:cs="Arial"/>
      <w:sz w:val="40"/>
      <w:szCs w:val="40"/>
      <w:lang w:eastAsia="ru-RU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0C0564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0C0564"/>
    <w:rPr>
      <w:rFonts w:ascii="Arial" w:eastAsia="Arial" w:hAnsi="Arial" w:cs="Arial"/>
      <w:sz w:val="34"/>
      <w:lang w:eastAsia="ru-RU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0C0564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0C0564"/>
    <w:rPr>
      <w:rFonts w:ascii="Arial" w:eastAsia="Arial" w:hAnsi="Arial" w:cs="Arial"/>
      <w:sz w:val="30"/>
      <w:szCs w:val="30"/>
      <w:lang w:eastAsia="ru-RU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0C0564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0C0564"/>
    <w:rPr>
      <w:rFonts w:ascii="Arial" w:eastAsia="Arial" w:hAnsi="Arial" w:cs="Arial"/>
      <w:b/>
      <w:bCs/>
      <w:sz w:val="26"/>
      <w:szCs w:val="26"/>
      <w:lang w:eastAsia="ru-RU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0C0564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0C0564"/>
    <w:rPr>
      <w:rFonts w:ascii="Arial" w:eastAsia="Arial" w:hAnsi="Arial" w:cs="Arial"/>
      <w:b/>
      <w:bCs/>
      <w:sz w:val="24"/>
      <w:szCs w:val="24"/>
      <w:lang w:eastAsia="ru-RU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0C0564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61"/>
    <w:uiPriority w:val="9"/>
    <w:rsid w:val="000C0564"/>
    <w:rPr>
      <w:rFonts w:ascii="Arial" w:eastAsia="Arial" w:hAnsi="Arial" w:cs="Arial"/>
      <w:b/>
      <w:bCs/>
      <w:lang w:eastAsia="ru-RU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0C0564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71"/>
    <w:uiPriority w:val="9"/>
    <w:rsid w:val="000C0564"/>
    <w:rPr>
      <w:rFonts w:ascii="Arial" w:eastAsia="Arial" w:hAnsi="Arial" w:cs="Arial"/>
      <w:b/>
      <w:bCs/>
      <w:i/>
      <w:iCs/>
      <w:lang w:eastAsia="ru-RU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0C0564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81"/>
    <w:uiPriority w:val="9"/>
    <w:rsid w:val="000C0564"/>
    <w:rPr>
      <w:rFonts w:ascii="Arial" w:eastAsia="Arial" w:hAnsi="Arial" w:cs="Arial"/>
      <w:i/>
      <w:iCs/>
      <w:lang w:eastAsia="ru-RU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0C0564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0C0564"/>
    <w:rPr>
      <w:rFonts w:ascii="Arial" w:eastAsia="Arial" w:hAnsi="Arial" w:cs="Arial"/>
      <w:i/>
      <w:iCs/>
      <w:sz w:val="21"/>
      <w:szCs w:val="21"/>
      <w:lang w:eastAsia="ru-RU"/>
    </w:rPr>
  </w:style>
  <w:style w:type="paragraph" w:styleId="a3">
    <w:name w:val="No Spacing"/>
    <w:uiPriority w:val="1"/>
    <w:qFormat/>
    <w:rsid w:val="000C0564"/>
    <w:pPr>
      <w:spacing w:after="0" w:line="240" w:lineRule="auto"/>
    </w:pPr>
    <w:rPr>
      <w:rFonts w:eastAsiaTheme="minorEastAsia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0C0564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0C0564"/>
    <w:rPr>
      <w:rFonts w:eastAsiaTheme="minorEastAsia"/>
      <w:sz w:val="48"/>
      <w:szCs w:val="48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0C0564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C0564"/>
    <w:rPr>
      <w:rFonts w:eastAsiaTheme="minorEastAsia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0C0564"/>
    <w:pPr>
      <w:ind w:left="720" w:right="720"/>
    </w:pPr>
    <w:rPr>
      <w:i/>
    </w:rPr>
  </w:style>
  <w:style w:type="character" w:customStyle="1" w:styleId="20">
    <w:name w:val="Цитата 2 Знак"/>
    <w:basedOn w:val="a0"/>
    <w:link w:val="2"/>
    <w:uiPriority w:val="29"/>
    <w:rsid w:val="000C0564"/>
    <w:rPr>
      <w:rFonts w:eastAsiaTheme="minorEastAsia"/>
      <w:i/>
      <w:lang w:eastAsia="ru-RU"/>
    </w:rPr>
  </w:style>
  <w:style w:type="paragraph" w:styleId="a8">
    <w:name w:val="Intense Quote"/>
    <w:basedOn w:val="a"/>
    <w:next w:val="a"/>
    <w:link w:val="a9"/>
    <w:uiPriority w:val="30"/>
    <w:qFormat/>
    <w:rsid w:val="000C056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basedOn w:val="a0"/>
    <w:link w:val="a8"/>
    <w:uiPriority w:val="30"/>
    <w:rsid w:val="000C0564"/>
    <w:rPr>
      <w:rFonts w:eastAsiaTheme="minorEastAsia"/>
      <w:i/>
      <w:shd w:val="clear" w:color="auto" w:fill="F2F2F2"/>
      <w:lang w:eastAsia="ru-RU"/>
    </w:rPr>
  </w:style>
  <w:style w:type="paragraph" w:customStyle="1" w:styleId="12">
    <w:name w:val="Верхний колонтитул1"/>
    <w:basedOn w:val="a"/>
    <w:link w:val="HeaderChar"/>
    <w:uiPriority w:val="99"/>
    <w:unhideWhenUsed/>
    <w:rsid w:val="000C056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12"/>
    <w:uiPriority w:val="99"/>
    <w:rsid w:val="000C0564"/>
    <w:rPr>
      <w:rFonts w:eastAsiaTheme="minorEastAsia"/>
      <w:lang w:eastAsia="ru-RU"/>
    </w:rPr>
  </w:style>
  <w:style w:type="paragraph" w:customStyle="1" w:styleId="13">
    <w:name w:val="Нижний колонтитул1"/>
    <w:basedOn w:val="a"/>
    <w:link w:val="CaptionChar"/>
    <w:uiPriority w:val="99"/>
    <w:unhideWhenUsed/>
    <w:rsid w:val="000C056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0C0564"/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0C0564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3"/>
    <w:uiPriority w:val="99"/>
    <w:rsid w:val="000C0564"/>
    <w:rPr>
      <w:rFonts w:eastAsiaTheme="minorEastAsia"/>
      <w:lang w:eastAsia="ru-RU"/>
    </w:rPr>
  </w:style>
  <w:style w:type="table" w:customStyle="1" w:styleId="TableGridLight">
    <w:name w:val="Table Grid Light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C0564"/>
    <w:pPr>
      <w:spacing w:after="0" w:line="240" w:lineRule="auto"/>
    </w:pPr>
    <w:rPr>
      <w:rFonts w:eastAsiaTheme="minorEastAsia"/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C056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sid w:val="000C0564"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0C0564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basedOn w:val="a0"/>
    <w:link w:val="ab"/>
    <w:uiPriority w:val="99"/>
    <w:semiHidden/>
    <w:rsid w:val="000C0564"/>
    <w:rPr>
      <w:rFonts w:eastAsiaTheme="minorEastAsia"/>
      <w:sz w:val="18"/>
      <w:lang w:eastAsia="ru-RU"/>
    </w:rPr>
  </w:style>
  <w:style w:type="character" w:styleId="ad">
    <w:name w:val="footnote reference"/>
    <w:basedOn w:val="a0"/>
    <w:uiPriority w:val="99"/>
    <w:unhideWhenUsed/>
    <w:rsid w:val="000C0564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0C0564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0C0564"/>
    <w:rPr>
      <w:rFonts w:eastAsiaTheme="minorEastAsia"/>
      <w:sz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0C0564"/>
    <w:rPr>
      <w:vertAlign w:val="superscript"/>
    </w:rPr>
  </w:style>
  <w:style w:type="paragraph" w:styleId="15">
    <w:name w:val="toc 1"/>
    <w:basedOn w:val="a"/>
    <w:next w:val="a"/>
    <w:uiPriority w:val="39"/>
    <w:unhideWhenUsed/>
    <w:rsid w:val="000C0564"/>
    <w:pPr>
      <w:spacing w:after="57"/>
    </w:pPr>
  </w:style>
  <w:style w:type="paragraph" w:styleId="22">
    <w:name w:val="toc 2"/>
    <w:basedOn w:val="a"/>
    <w:next w:val="a"/>
    <w:uiPriority w:val="39"/>
    <w:unhideWhenUsed/>
    <w:rsid w:val="000C0564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C0564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C0564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C0564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C0564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C0564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C0564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C0564"/>
    <w:pPr>
      <w:spacing w:after="57"/>
      <w:ind w:left="2268"/>
    </w:pPr>
  </w:style>
  <w:style w:type="character" w:customStyle="1" w:styleId="10">
    <w:name w:val="Заголовок 1 Знак"/>
    <w:basedOn w:val="a0"/>
    <w:link w:val="1"/>
    <w:uiPriority w:val="9"/>
    <w:rsid w:val="000C05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1">
    <w:name w:val="TOC Heading"/>
    <w:uiPriority w:val="39"/>
    <w:unhideWhenUsed/>
    <w:rsid w:val="000C0564"/>
    <w:rPr>
      <w:rFonts w:eastAsiaTheme="minorEastAsia"/>
      <w:lang w:eastAsia="ru-RU"/>
    </w:rPr>
  </w:style>
  <w:style w:type="paragraph" w:styleId="af2">
    <w:name w:val="table of figures"/>
    <w:basedOn w:val="a"/>
    <w:next w:val="a"/>
    <w:uiPriority w:val="99"/>
    <w:unhideWhenUsed/>
    <w:rsid w:val="000C0564"/>
    <w:pPr>
      <w:spacing w:after="0"/>
    </w:pPr>
  </w:style>
  <w:style w:type="paragraph" w:styleId="af3">
    <w:name w:val="List Paragraph"/>
    <w:basedOn w:val="a"/>
    <w:uiPriority w:val="34"/>
    <w:qFormat/>
    <w:rsid w:val="000C0564"/>
    <w:pPr>
      <w:ind w:left="720"/>
      <w:contextualSpacing/>
    </w:pPr>
  </w:style>
  <w:style w:type="table" w:styleId="af4">
    <w:name w:val="Table Grid"/>
    <w:basedOn w:val="a1"/>
    <w:uiPriority w:val="59"/>
    <w:rsid w:val="000C056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2224</Words>
  <Characters>12683</Characters>
  <Application>Microsoft Office Word</Application>
  <DocSecurity>0</DocSecurity>
  <Lines>105</Lines>
  <Paragraphs>29</Paragraphs>
  <ScaleCrop>false</ScaleCrop>
  <Company/>
  <LinksUpToDate>false</LinksUpToDate>
  <CharactersWithSpaces>14878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2025-02-21T02:17:00Z</dcterms:created>
  <dcterms:modified xsi:type="dcterms:W3CDTF">2025-02-21T02:19:00Z</dcterms:modified>
</cp:coreProperties>
</file>